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F49A40" w14:textId="77777777" w:rsidR="009F5324" w:rsidRDefault="009F5324">
      <w:pPr>
        <w:spacing w:after="0" w:line="480" w:lineRule="auto"/>
        <w:rPr>
          <w:rFonts w:ascii="Times New Roman" w:hAnsi="Times New Roman" w:cs="Times New Roman"/>
          <w:sz w:val="24"/>
          <w:szCs w:val="24"/>
        </w:rPr>
      </w:pPr>
    </w:p>
    <w:p w14:paraId="63CE3C33" w14:textId="77777777" w:rsidR="009F5324" w:rsidRDefault="009F5324">
      <w:pPr>
        <w:spacing w:after="0" w:line="480" w:lineRule="auto"/>
        <w:rPr>
          <w:rFonts w:ascii="Times New Roman" w:hAnsi="Times New Roman" w:cs="Times New Roman"/>
          <w:sz w:val="24"/>
          <w:szCs w:val="24"/>
        </w:rPr>
      </w:pPr>
    </w:p>
    <w:p w14:paraId="79E85E25" w14:textId="77777777" w:rsidR="009F5324" w:rsidRDefault="009F5324">
      <w:pPr>
        <w:spacing w:after="0" w:line="480" w:lineRule="auto"/>
        <w:rPr>
          <w:rFonts w:ascii="Times New Roman" w:hAnsi="Times New Roman" w:cs="Times New Roman"/>
          <w:sz w:val="24"/>
          <w:szCs w:val="24"/>
        </w:rPr>
      </w:pPr>
    </w:p>
    <w:p w14:paraId="6270A7AD" w14:textId="77777777" w:rsidR="009F5324" w:rsidRDefault="009F5324">
      <w:pPr>
        <w:spacing w:after="0" w:line="480" w:lineRule="auto"/>
        <w:rPr>
          <w:rFonts w:ascii="Times New Roman" w:hAnsi="Times New Roman" w:cs="Times New Roman"/>
          <w:sz w:val="24"/>
          <w:szCs w:val="24"/>
        </w:rPr>
      </w:pPr>
    </w:p>
    <w:p w14:paraId="16DD89F7" w14:textId="77777777" w:rsidR="009F5324" w:rsidRDefault="009F5324">
      <w:pPr>
        <w:spacing w:after="0" w:line="480" w:lineRule="auto"/>
        <w:rPr>
          <w:rFonts w:ascii="Times New Roman" w:hAnsi="Times New Roman" w:cs="Times New Roman"/>
          <w:sz w:val="24"/>
          <w:szCs w:val="24"/>
        </w:rPr>
      </w:pPr>
    </w:p>
    <w:p w14:paraId="4C0294B5" w14:textId="77777777" w:rsidR="009F5324" w:rsidRDefault="009F5324">
      <w:pPr>
        <w:spacing w:after="0" w:line="480" w:lineRule="auto"/>
        <w:rPr>
          <w:rFonts w:ascii="Times New Roman" w:hAnsi="Times New Roman" w:cs="Times New Roman"/>
          <w:sz w:val="24"/>
          <w:szCs w:val="24"/>
        </w:rPr>
      </w:pPr>
    </w:p>
    <w:p w14:paraId="1A0FC4A4" w14:textId="77777777" w:rsidR="009F5324" w:rsidRDefault="0072424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Memorandum</w:t>
      </w:r>
    </w:p>
    <w:p w14:paraId="69F775BB" w14:textId="4F2137BC" w:rsidR="009F5324" w:rsidRDefault="0074336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w:t>
      </w:r>
    </w:p>
    <w:p w14:paraId="556C82F0" w14:textId="5E43FB0B" w:rsidR="009F5324" w:rsidRDefault="0074336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College</w:t>
      </w:r>
    </w:p>
    <w:p w14:paraId="3EE822A1" w14:textId="77777777" w:rsidR="009F5324" w:rsidRDefault="009F5324">
      <w:pPr>
        <w:spacing w:after="0" w:line="480" w:lineRule="auto"/>
        <w:rPr>
          <w:rFonts w:ascii="Times New Roman" w:hAnsi="Times New Roman" w:cs="Times New Roman"/>
          <w:sz w:val="24"/>
          <w:szCs w:val="24"/>
        </w:rPr>
      </w:pPr>
    </w:p>
    <w:p w14:paraId="6A85547A" w14:textId="77777777" w:rsidR="009F5324" w:rsidRDefault="009F5324">
      <w:pPr>
        <w:spacing w:after="0" w:line="480" w:lineRule="auto"/>
        <w:rPr>
          <w:rFonts w:ascii="Times New Roman" w:hAnsi="Times New Roman" w:cs="Times New Roman"/>
          <w:sz w:val="24"/>
          <w:szCs w:val="24"/>
        </w:rPr>
      </w:pPr>
    </w:p>
    <w:p w14:paraId="1806ABEE" w14:textId="77777777" w:rsidR="009F5324" w:rsidRDefault="009F5324">
      <w:pPr>
        <w:spacing w:after="0" w:line="480" w:lineRule="auto"/>
        <w:rPr>
          <w:rFonts w:ascii="Times New Roman" w:hAnsi="Times New Roman" w:cs="Times New Roman"/>
          <w:sz w:val="24"/>
          <w:szCs w:val="24"/>
        </w:rPr>
      </w:pPr>
    </w:p>
    <w:p w14:paraId="52FE9A9C" w14:textId="77777777" w:rsidR="009F5324" w:rsidRDefault="009F5324">
      <w:pPr>
        <w:spacing w:after="0" w:line="480" w:lineRule="auto"/>
        <w:rPr>
          <w:rFonts w:ascii="Times New Roman" w:hAnsi="Times New Roman" w:cs="Times New Roman"/>
          <w:sz w:val="24"/>
          <w:szCs w:val="24"/>
        </w:rPr>
      </w:pPr>
      <w:bookmarkStart w:id="0" w:name="_GoBack"/>
      <w:bookmarkEnd w:id="0"/>
    </w:p>
    <w:p w14:paraId="0C7E21A6" w14:textId="77777777" w:rsidR="009F5324" w:rsidRDefault="009F5324">
      <w:pPr>
        <w:spacing w:after="0" w:line="480" w:lineRule="auto"/>
        <w:rPr>
          <w:rFonts w:ascii="Times New Roman" w:hAnsi="Times New Roman" w:cs="Times New Roman"/>
          <w:sz w:val="24"/>
          <w:szCs w:val="24"/>
        </w:rPr>
      </w:pPr>
    </w:p>
    <w:p w14:paraId="5DDDA203" w14:textId="77777777" w:rsidR="009F5324" w:rsidRDefault="009F5324">
      <w:pPr>
        <w:spacing w:after="0" w:line="480" w:lineRule="auto"/>
        <w:rPr>
          <w:rFonts w:ascii="Times New Roman" w:hAnsi="Times New Roman" w:cs="Times New Roman"/>
          <w:sz w:val="24"/>
          <w:szCs w:val="24"/>
        </w:rPr>
      </w:pPr>
    </w:p>
    <w:p w14:paraId="1A9D3C96" w14:textId="77777777" w:rsidR="009F5324" w:rsidRDefault="009F5324">
      <w:pPr>
        <w:spacing w:after="0" w:line="480" w:lineRule="auto"/>
        <w:rPr>
          <w:rFonts w:ascii="Times New Roman" w:hAnsi="Times New Roman" w:cs="Times New Roman"/>
          <w:sz w:val="24"/>
          <w:szCs w:val="24"/>
        </w:rPr>
      </w:pPr>
    </w:p>
    <w:p w14:paraId="1D2A04C3" w14:textId="77777777" w:rsidR="009F5324" w:rsidRDefault="009F5324">
      <w:pPr>
        <w:spacing w:after="0" w:line="480" w:lineRule="auto"/>
        <w:rPr>
          <w:rFonts w:ascii="Times New Roman" w:hAnsi="Times New Roman" w:cs="Times New Roman"/>
          <w:sz w:val="24"/>
          <w:szCs w:val="24"/>
        </w:rPr>
      </w:pPr>
    </w:p>
    <w:p w14:paraId="70055E24" w14:textId="77777777" w:rsidR="009F5324" w:rsidRDefault="009F5324">
      <w:pPr>
        <w:spacing w:after="0" w:line="480" w:lineRule="auto"/>
        <w:rPr>
          <w:rFonts w:ascii="Times New Roman" w:hAnsi="Times New Roman" w:cs="Times New Roman"/>
          <w:sz w:val="24"/>
          <w:szCs w:val="24"/>
        </w:rPr>
      </w:pPr>
    </w:p>
    <w:p w14:paraId="18F978DA" w14:textId="77777777" w:rsidR="009F5324" w:rsidRDefault="009F5324">
      <w:pPr>
        <w:spacing w:after="0" w:line="480" w:lineRule="auto"/>
        <w:rPr>
          <w:rFonts w:ascii="Times New Roman" w:hAnsi="Times New Roman" w:cs="Times New Roman"/>
          <w:sz w:val="24"/>
          <w:szCs w:val="24"/>
        </w:rPr>
      </w:pPr>
    </w:p>
    <w:p w14:paraId="359DFAB8" w14:textId="77777777" w:rsidR="009F5324" w:rsidRDefault="009F5324">
      <w:pPr>
        <w:spacing w:after="0" w:line="480" w:lineRule="auto"/>
        <w:rPr>
          <w:rFonts w:ascii="Times New Roman" w:hAnsi="Times New Roman" w:cs="Times New Roman"/>
          <w:sz w:val="24"/>
          <w:szCs w:val="24"/>
        </w:rPr>
      </w:pPr>
    </w:p>
    <w:p w14:paraId="08A82F2D" w14:textId="77777777" w:rsidR="009F5324" w:rsidRDefault="009F5324">
      <w:pPr>
        <w:spacing w:after="0" w:line="480" w:lineRule="auto"/>
        <w:rPr>
          <w:rFonts w:ascii="Times New Roman" w:hAnsi="Times New Roman" w:cs="Times New Roman"/>
          <w:sz w:val="24"/>
          <w:szCs w:val="24"/>
        </w:rPr>
      </w:pPr>
    </w:p>
    <w:p w14:paraId="37268C04" w14:textId="77777777" w:rsidR="009F5324" w:rsidRDefault="009F5324">
      <w:pPr>
        <w:spacing w:after="0" w:line="480" w:lineRule="auto"/>
        <w:rPr>
          <w:rFonts w:ascii="Times New Roman" w:hAnsi="Times New Roman" w:cs="Times New Roman"/>
          <w:sz w:val="24"/>
          <w:szCs w:val="24"/>
        </w:rPr>
      </w:pPr>
    </w:p>
    <w:p w14:paraId="5CD657E8" w14:textId="77777777" w:rsidR="009F5324" w:rsidRDefault="009F5324">
      <w:pPr>
        <w:spacing w:after="0" w:line="480" w:lineRule="auto"/>
        <w:rPr>
          <w:rFonts w:ascii="Times New Roman" w:hAnsi="Times New Roman" w:cs="Times New Roman"/>
          <w:sz w:val="24"/>
          <w:szCs w:val="24"/>
        </w:rPr>
      </w:pPr>
    </w:p>
    <w:p w14:paraId="25F7530C" w14:textId="77777777" w:rsidR="009F5324" w:rsidRDefault="0072424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Memorandum</w:t>
      </w:r>
    </w:p>
    <w:p w14:paraId="1C39BF30" w14:textId="77777777" w:rsidR="009F5324" w:rsidRDefault="00724242">
      <w:pPr>
        <w:spacing w:after="0" w:line="480" w:lineRule="auto"/>
        <w:rPr>
          <w:rFonts w:ascii="Times New Roman" w:hAnsi="Times New Roman" w:cs="Times New Roman"/>
          <w:b/>
          <w:sz w:val="24"/>
          <w:szCs w:val="24"/>
        </w:rPr>
      </w:pPr>
      <w:r>
        <w:rPr>
          <w:rFonts w:ascii="Times New Roman" w:hAnsi="Times New Roman" w:cs="Times New Roman"/>
          <w:b/>
          <w:sz w:val="24"/>
          <w:szCs w:val="24"/>
        </w:rPr>
        <w:t>To:</w:t>
      </w:r>
    </w:p>
    <w:p w14:paraId="6E686761" w14:textId="77777777" w:rsidR="009F5324" w:rsidRDefault="00724242">
      <w:pPr>
        <w:spacing w:after="0" w:line="480" w:lineRule="auto"/>
        <w:rPr>
          <w:rFonts w:ascii="Times New Roman" w:hAnsi="Times New Roman" w:cs="Times New Roman"/>
          <w:b/>
          <w:sz w:val="24"/>
          <w:szCs w:val="24"/>
        </w:rPr>
      </w:pPr>
      <w:r>
        <w:rPr>
          <w:rFonts w:ascii="Times New Roman" w:hAnsi="Times New Roman" w:cs="Times New Roman"/>
          <w:b/>
          <w:sz w:val="24"/>
          <w:szCs w:val="24"/>
        </w:rPr>
        <w:t>From:</w:t>
      </w:r>
    </w:p>
    <w:p w14:paraId="3652F75D" w14:textId="77777777" w:rsidR="009F5324" w:rsidRDefault="00724242">
      <w:pPr>
        <w:spacing w:after="0" w:line="480" w:lineRule="auto"/>
        <w:rPr>
          <w:rFonts w:ascii="Times New Roman" w:hAnsi="Times New Roman" w:cs="Times New Roman"/>
          <w:b/>
          <w:sz w:val="24"/>
          <w:szCs w:val="24"/>
        </w:rPr>
      </w:pPr>
      <w:r>
        <w:rPr>
          <w:rFonts w:ascii="Times New Roman" w:hAnsi="Times New Roman" w:cs="Times New Roman"/>
          <w:b/>
          <w:sz w:val="24"/>
          <w:szCs w:val="24"/>
        </w:rPr>
        <w:t>Date:</w:t>
      </w:r>
    </w:p>
    <w:p w14:paraId="27E87FD5" w14:textId="77777777" w:rsidR="009F5324" w:rsidRDefault="00724242">
      <w:pPr>
        <w:spacing w:after="0" w:line="480" w:lineRule="auto"/>
        <w:rPr>
          <w:rFonts w:ascii="Times New Roman" w:hAnsi="Times New Roman" w:cs="Times New Roman"/>
          <w:b/>
          <w:sz w:val="24"/>
          <w:szCs w:val="24"/>
        </w:rPr>
      </w:pPr>
      <w:r>
        <w:rPr>
          <w:rFonts w:ascii="Times New Roman" w:hAnsi="Times New Roman" w:cs="Times New Roman"/>
          <w:b/>
          <w:sz w:val="24"/>
          <w:szCs w:val="24"/>
        </w:rPr>
        <w:t>Subject:</w:t>
      </w:r>
      <w:r>
        <w:rPr>
          <w:rFonts w:ascii="Times New Roman" w:hAnsi="Times New Roman" w:cs="Times New Roman"/>
          <w:sz w:val="24"/>
          <w:szCs w:val="24"/>
        </w:rPr>
        <w:t xml:space="preserve"> </w:t>
      </w:r>
      <w:r>
        <w:rPr>
          <w:rFonts w:ascii="Times New Roman" w:hAnsi="Times New Roman" w:cs="Times New Roman"/>
          <w:sz w:val="24"/>
          <w:szCs w:val="24"/>
          <w:u w:val="single"/>
        </w:rPr>
        <w:t>Trends in Hospitality Industry</w:t>
      </w:r>
      <w:r>
        <w:rPr>
          <w:rFonts w:ascii="Times New Roman" w:hAnsi="Times New Roman" w:cs="Times New Roman"/>
          <w:b/>
          <w:sz w:val="24"/>
          <w:szCs w:val="24"/>
        </w:rPr>
        <w:t xml:space="preserve"> </w:t>
      </w:r>
    </w:p>
    <w:p w14:paraId="1D7CC813" w14:textId="77777777" w:rsidR="009F5324" w:rsidRDefault="0072424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Hospitality is a crucial aspect of the hotel industry. However, hospitality operates in diversities in the hotel industry because it tackles matters related to hotels, accommodation, restaurants, bars, tour operators, and travel agents. The diversification of the hospitality industry makes it competitive. Therefore, businesses ensure they keep track of the current trends so that they can remain in the competitive circle. Also, the hotel owners have to maintain a high level of services in all the areas of hospitality to ensure the pleasant customer experience. This way, customers will prefer getting services from that particular hotel company. This paper discusses three current trends in the hospitality industry.</w:t>
      </w:r>
    </w:p>
    <w:p w14:paraId="5714557F" w14:textId="77777777" w:rsidR="009F5324" w:rsidRDefault="0072424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First, the hospitality industry witnesses the perfect work of robots, which perform complex tasks. The machines can operate either autonomously or semi-autonomously. The devices can function with high accuracy because they possess artificial intelligence (Qiu et al., 2019). Thus, they operate correctly in terms of speed, efficiency, and cost. Some hotels install robots that can process human speech and respond to questions. Besides, there are travel agencies which use a robot to access the quality of their customers before they even speak to agents. Lastly, the robots have entirely replaced the human workforce and are said to be a robot- staffed.</w:t>
      </w:r>
    </w:p>
    <w:p w14:paraId="4220C5C0" w14:textId="77777777" w:rsidR="009F5324" w:rsidRDefault="0072424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Secondly, there is an emergence of “bleisure” travels, a new trend which is popular with the millennial generation. “Bleisure” is a term used to refer to the combination of business and </w:t>
      </w:r>
      <w:r>
        <w:rPr>
          <w:rFonts w:ascii="Times New Roman" w:hAnsi="Times New Roman" w:cs="Times New Roman"/>
          <w:sz w:val="24"/>
          <w:szCs w:val="24"/>
        </w:rPr>
        <w:lastRenderedPageBreak/>
        <w:t>leisure activities (“Hospitality Trends: The Latest Trends in The Hospitality Industry 2019”). Some business persons will attend conferences and decide to stay longer in the given hotel for leisure. Therefore, “bleisure” denotes to the doing of business and embracing of entertainment afterward.  The trend demands that people in the hospitality industry respond faster and appropriately to business travelers because they may request sufficient information and communication and spontaneous services. Currently, the hospitality industry is coming up with quick booking services and mobile phone apps, which help to give services to the “bleisure” travelers.</w:t>
      </w:r>
    </w:p>
    <w:p w14:paraId="7E4F1DB4" w14:textId="77777777" w:rsidR="009F5324" w:rsidRDefault="0072424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Lastly, virtual reality technology is a new trend in which the hospitality industry uses to advertise their services. The technology proves useful in the altering of people’s surroundings and is the current approach used in the hotel industry (Israel et al., 2019). There are several ways in which businesses can use virtual reality technology in their hospitality department. First, the VR technology can apply to the booking exercise, therefore, providing the customers with prior experience with the hotel rooms displayed in the digital version (Israel et al., 2019). Thus, the hotel industry uses technology to sell its services through virtual tours.</w:t>
      </w:r>
    </w:p>
    <w:p w14:paraId="3C33831E" w14:textId="77777777" w:rsidR="009F5324" w:rsidRDefault="0072424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conclusion, the hotel industry should ensure that they adopt all the emerging trades in the field of hospitality. These ways, businesses will be able to secure right competitor positions in the hotel industry. Robots will help humans to perfect their services, whereas the “bleisure travel” and virtual technology services will facilitate the pleasant customer experience. Although the hospitality industry is diverse, the discussed trends touch on the significant aspects of the hospitality industry. Therefore, hotel management should ensure they operate within the demands of the current global market to give the best to their customers.</w:t>
      </w:r>
    </w:p>
    <w:p w14:paraId="1F39F223" w14:textId="77777777" w:rsidR="009F5324" w:rsidRDefault="0072424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D0AF332" w14:textId="77777777" w:rsidR="009F5324" w:rsidRDefault="00724242">
      <w:pPr>
        <w:spacing w:after="0" w:line="480" w:lineRule="auto"/>
        <w:ind w:left="794" w:right="-57" w:hanging="851"/>
        <w:jc w:val="both"/>
        <w:rPr>
          <w:rFonts w:ascii="Times New Roman" w:hAnsi="Times New Roman" w:cs="Times New Roman"/>
          <w:sz w:val="24"/>
          <w:szCs w:val="24"/>
        </w:rPr>
      </w:pPr>
      <w:r>
        <w:rPr>
          <w:rFonts w:ascii="Times New Roman" w:hAnsi="Times New Roman" w:cs="Times New Roman"/>
          <w:sz w:val="24"/>
          <w:szCs w:val="24"/>
        </w:rPr>
        <w:t xml:space="preserve">Hospitality Trends: The Latest Trends in The Hospitality Industry (2019) retrieved on 4 Sept, 2019 from: </w:t>
      </w:r>
      <w:hyperlink r:id="rId7" w:history="1">
        <w:r>
          <w:rPr>
            <w:rStyle w:val="Hyperlink"/>
            <w:rFonts w:ascii="Times New Roman" w:hAnsi="Times New Roman" w:cs="Times New Roman"/>
            <w:color w:val="auto"/>
            <w:sz w:val="24"/>
            <w:szCs w:val="24"/>
          </w:rPr>
          <w:t>https://www.revfine.com/hospitality-trends/</w:t>
        </w:r>
      </w:hyperlink>
    </w:p>
    <w:p w14:paraId="78208DC4" w14:textId="77777777" w:rsidR="009F5324" w:rsidRDefault="00724242">
      <w:pPr>
        <w:spacing w:after="0" w:line="480" w:lineRule="auto"/>
        <w:ind w:left="794" w:right="-57" w:hanging="851"/>
        <w:jc w:val="both"/>
        <w:rPr>
          <w:rFonts w:ascii="Times New Roman" w:hAnsi="Times New Roman" w:cs="Times New Roman"/>
          <w:sz w:val="24"/>
          <w:szCs w:val="24"/>
        </w:rPr>
      </w:pPr>
      <w:r>
        <w:rPr>
          <w:rFonts w:ascii="Times New Roman" w:hAnsi="Times New Roman" w:cs="Times New Roman"/>
          <w:sz w:val="24"/>
          <w:szCs w:val="24"/>
        </w:rPr>
        <w:t xml:space="preserve">Israel, K., Tscheulin, D. K., &amp; Zerres, C. (2019). Virtual reality in the hotel industry: assessing the acceptance of immersive hotel presentation. European Journal of Tourism Research, 21, 5-22. Retrieved from: </w:t>
      </w:r>
      <w:hyperlink r:id="rId8" w:anchor="v=onepage&amp;q=virtual%20reality%20technology%20in%20the%20hospitality%20industry&amp;f=false" w:history="1">
        <w:r>
          <w:rPr>
            <w:rStyle w:val="Hyperlink"/>
            <w:rFonts w:ascii="Times New Roman" w:hAnsi="Times New Roman" w:cs="Times New Roman"/>
            <w:color w:val="auto"/>
            <w:sz w:val="24"/>
            <w:szCs w:val="24"/>
          </w:rPr>
          <w:t>https://books.google.co.ke/books?hl=en&amp;lr=&amp;id=RqWLDwAAQBAJ&amp;oi=fnd&amp;pg=PA5&amp;dq=virtual+reality+technology+in+the+hospitality+industry&amp;ots=cE264uNmsW&amp;sig=pituD2y2IV9rkJp6JnrptSrKSfk&amp;redir_esc=y#v=onepage&amp;q=virtual%20reality%20technology%20in%20the%20hospitality%20industry&amp;f=false</w:t>
        </w:r>
      </w:hyperlink>
    </w:p>
    <w:p w14:paraId="13EB98C8" w14:textId="77777777" w:rsidR="009F5324" w:rsidRDefault="00724242">
      <w:pPr>
        <w:spacing w:after="0" w:line="480" w:lineRule="auto"/>
        <w:ind w:left="794" w:right="-57" w:hanging="851"/>
        <w:jc w:val="both"/>
        <w:rPr>
          <w:rFonts w:ascii="Times New Roman" w:hAnsi="Times New Roman" w:cs="Times New Roman"/>
          <w:sz w:val="24"/>
          <w:szCs w:val="24"/>
        </w:rPr>
      </w:pPr>
      <w:r>
        <w:rPr>
          <w:rFonts w:ascii="Times New Roman" w:hAnsi="Times New Roman" w:cs="Times New Roman"/>
          <w:sz w:val="24"/>
          <w:szCs w:val="24"/>
        </w:rPr>
        <w:t xml:space="preserve">Qiu, H., Li, M., Shu, B., &amp; Bai, B. (2019). Enhancing hospitality experience with service robots: the mediating role of rapport building. Journal of Hospitality Marketing &amp; Management, 1-22. Retrieved from: </w:t>
      </w:r>
      <w:hyperlink r:id="rId9" w:history="1">
        <w:r>
          <w:rPr>
            <w:rStyle w:val="Hyperlink"/>
            <w:rFonts w:ascii="Times New Roman" w:hAnsi="Times New Roman" w:cs="Times New Roman"/>
            <w:color w:val="auto"/>
            <w:sz w:val="24"/>
            <w:szCs w:val="24"/>
          </w:rPr>
          <w:t>https://www.tandfonline.com/doi/abs/10.1080/19368623.2019.1645073</w:t>
        </w:r>
      </w:hyperlink>
    </w:p>
    <w:sectPr w:rsidR="009F5324">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257ADE" w14:textId="77777777" w:rsidR="0003326D" w:rsidRDefault="0003326D">
      <w:pPr>
        <w:spacing w:after="0" w:line="240" w:lineRule="auto"/>
      </w:pPr>
      <w:r>
        <w:separator/>
      </w:r>
    </w:p>
  </w:endnote>
  <w:endnote w:type="continuationSeparator" w:id="0">
    <w:p w14:paraId="1A629F99" w14:textId="77777777" w:rsidR="0003326D" w:rsidRDefault="000332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roman"/>
    <w:pitch w:val="default"/>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54BA90" w14:textId="77777777" w:rsidR="0003326D" w:rsidRDefault="0003326D">
      <w:pPr>
        <w:spacing w:after="0" w:line="240" w:lineRule="auto"/>
      </w:pPr>
      <w:r>
        <w:separator/>
      </w:r>
    </w:p>
  </w:footnote>
  <w:footnote w:type="continuationSeparator" w:id="0">
    <w:p w14:paraId="33FFBB7C" w14:textId="77777777" w:rsidR="0003326D" w:rsidRDefault="000332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6B5DB6" w14:textId="77777777" w:rsidR="009F5324" w:rsidRDefault="00724242">
    <w:pPr>
      <w:pStyle w:val="Header"/>
      <w:jc w:val="right"/>
      <w:rPr>
        <w:rFonts w:ascii="Times New Roman" w:hAnsi="Times New Roman" w:cs="Times New Roman"/>
        <w:sz w:val="24"/>
        <w:szCs w:val="24"/>
      </w:rPr>
    </w:pPr>
    <w:r>
      <w:rPr>
        <w:rFonts w:ascii="Times New Roman" w:hAnsi="Times New Roman" w:cs="Times New Roman"/>
        <w:sz w:val="24"/>
        <w:szCs w:val="24"/>
      </w:rPr>
      <w:t xml:space="preserve">MEMORANDUM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41392C" w14:textId="77777777" w:rsidR="009F5324" w:rsidRDefault="00724242">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MEMORANDUM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366679C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4AF670FA"/>
    <w:multiLevelType w:val="multilevel"/>
    <w:tmpl w:val="2686537C"/>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F5324"/>
    <w:rsid w:val="0003326D"/>
    <w:rsid w:val="00724242"/>
    <w:rsid w:val="00743364"/>
    <w:rsid w:val="009F5324"/>
    <w:rsid w:val="00AD070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C2DAB7C"/>
  <w15:docId w15:val="{AB55A84F-3CF6-F34B-804B-885D13D05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CA"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pPr>
      <w:keepNext/>
      <w:keepLines/>
      <w:spacing w:before="200" w:after="0"/>
      <w:outlineLvl w:val="1"/>
    </w:pPr>
    <w:rPr>
      <w:rFonts w:ascii="Cambria" w:eastAsia="SimSun" w:hAnsi="Cambria"/>
      <w:b/>
      <w:bCs/>
      <w:color w:val="4F81BD"/>
      <w:sz w:val="26"/>
      <w:szCs w:val="26"/>
    </w:rPr>
  </w:style>
  <w:style w:type="paragraph" w:styleId="Heading3">
    <w:name w:val="heading 3"/>
    <w:basedOn w:val="Normal"/>
    <w:link w:val="Heading3Char"/>
    <w:uiPriority w:val="9"/>
    <w:semiHidden/>
    <w:unhideWhenUsed/>
    <w:qFormat/>
    <w:pPr>
      <w:spacing w:before="100" w:beforeAutospacing="1" w:after="100" w:afterAutospacing="1" w:line="240" w:lineRule="auto"/>
      <w:outlineLvl w:val="2"/>
    </w:pPr>
    <w:rPr>
      <w:rFonts w:ascii="Times New Roman" w:eastAsia="Times New Roman" w:hAnsi="Times New Roman" w:cs="Times New Roman"/>
      <w:b/>
      <w:bCs/>
      <w:sz w:val="27"/>
      <w:szCs w:val="27"/>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lang w:eastAsia="en-CA"/>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Emphasis">
    <w:name w:val="Emphasis"/>
    <w:basedOn w:val="DefaultParagraphFont"/>
    <w:uiPriority w:val="20"/>
    <w:qFormat/>
    <w:rPr>
      <w:i/>
      <w:iCs/>
    </w:rPr>
  </w:style>
  <w:style w:type="character" w:styleId="Hyperlink">
    <w:name w:val="Hyperlink"/>
    <w:basedOn w:val="DefaultParagraphFont"/>
    <w:uiPriority w:val="99"/>
    <w:rPr>
      <w:color w:val="0000FF"/>
      <w:u w:val="single"/>
    </w:rPr>
  </w:style>
  <w:style w:type="character" w:styleId="Strong">
    <w:name w:val="Strong"/>
    <w:basedOn w:val="DefaultParagraphFont"/>
    <w:uiPriority w:val="22"/>
    <w:qFormat/>
    <w:rPr>
      <w:b/>
      <w:bCs/>
    </w:rPr>
  </w:style>
  <w:style w:type="character" w:customStyle="1" w:styleId="Heading2Char">
    <w:name w:val="Heading 2 Char"/>
    <w:basedOn w:val="DefaultParagraphFont"/>
    <w:link w:val="Heading2"/>
    <w:uiPriority w:val="9"/>
    <w:rPr>
      <w:rFonts w:ascii="Cambria" w:eastAsia="SimSun" w:hAnsi="Cambria" w:cs="SimSun"/>
      <w:b/>
      <w:bCs/>
      <w:color w:val="4F81BD"/>
      <w:sz w:val="26"/>
      <w:szCs w:val="26"/>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books.google.co.ke/books?hl=en&amp;lr=&amp;id=RqWLDwAAQBAJ&amp;oi=fnd&amp;pg=PA5&amp;dq=virtual+reality+technology+in+the+hospitality+industry&amp;ots=cE264uNmsW&amp;sig=pituD2y2IV9rkJp6JnrptSrKSfk&amp;redir_esc=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vfine.com/hospitality-trend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andfonline.com/doi/abs/10.1080/19368623.2019.16450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746</Words>
  <Characters>4254</Characters>
  <Application>Microsoft Office Word</Application>
  <DocSecurity>0</DocSecurity>
  <Lines>35</Lines>
  <Paragraphs>9</Paragraphs>
  <ScaleCrop>false</ScaleCrop>
  <Company/>
  <LinksUpToDate>false</LinksUpToDate>
  <CharactersWithSpaces>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TECRA_M11</dc:creator>
  <cp:lastModifiedBy>Marizel Brewington</cp:lastModifiedBy>
  <cp:revision>144</cp:revision>
  <dcterms:created xsi:type="dcterms:W3CDTF">2019-09-04T07:44:00Z</dcterms:created>
  <dcterms:modified xsi:type="dcterms:W3CDTF">2019-09-04T11:05:00Z</dcterms:modified>
</cp:coreProperties>
</file>